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before="100" w:after="100"/>
      </w:pPr>
      <w:r>
        <w:rPr>
          <w:rFonts w:ascii="Times" w:hAnsi="Times" w:cs="Times"/>
          <w:sz w:val="24"/>
          <w:sz-cs w:val="24"/>
        </w:rPr>
        <w:t xml:space="preserve">  </w:t>
      </w:r>
    </w:p>
    <w:p>
      <w:pPr>
        <w:jc w:val="center"/>
        <w:spacing w:before="100" w:after="100"/>
      </w:pPr>
      <w:r>
        <w:rPr>
          <w:rFonts w:ascii="Times" w:hAnsi="Times" w:cs="Times"/>
          <w:sz w:val="48"/>
          <w:sz-cs w:val="48"/>
          <w:b/>
          <w:u w:val="single"/>
        </w:rPr>
        <w:t xml:space="preserve">Minimální preventivní program </w:t>
      </w:r>
    </w:p>
    <w:p>
      <w:pPr>
        <w:jc w:val="center"/>
        <w:spacing w:before="100" w:after="100"/>
      </w:pPr>
      <w:r>
        <w:rPr>
          <w:rFonts w:ascii="Times" w:hAnsi="Times" w:cs="Times"/>
          <w:sz w:val="48"/>
          <w:sz-cs w:val="48"/>
          <w:b/>
          <w:u w:val="single"/>
        </w:rPr>
        <w:t xml:space="preserve">ZŠ a MŠ Korouhev</w:t>
      </w:r>
    </w:p>
    <w:p>
      <w:pPr>
        <w:spacing w:before="100" w:after="100"/>
      </w:pPr>
      <w:r>
        <w:rPr>
          <w:rFonts w:ascii="Times" w:hAnsi="Times" w:cs="Times"/>
          <w:sz w:val="36"/>
          <w:sz-cs w:val="36"/>
        </w:rPr>
        <w:t xml:space="preserve">  </w:t>
      </w:r>
    </w:p>
    <w:p>
      <w:pPr>
        <w:jc w:val="center"/>
        <w:spacing w:before="100" w:after="100"/>
      </w:pPr>
      <w:r>
        <w:rPr>
          <w:rFonts w:ascii="Times" w:hAnsi="Times" w:cs="Times"/>
          <w:sz w:val="36"/>
          <w:sz-cs w:val="36"/>
        </w:rPr>
        <w:t xml:space="preserve"/>
      </w:r>
    </w:p>
    <w:p>
      <w:pPr>
        <w:jc w:val="center"/>
        <w:spacing w:before="100" w:after="100"/>
      </w:pPr>
      <w:r>
        <w:rPr>
          <w:rFonts w:ascii="Times" w:hAnsi="Times" w:cs="Times"/>
          <w:sz w:val="36"/>
          <w:sz-cs w:val="36"/>
        </w:rPr>
        <w:t xml:space="preserve">na období 2025/2026</w:t>
      </w:r>
    </w:p>
    <w:p>
      <w:pPr>
        <w:spacing w:before="100" w:after="100"/>
      </w:pPr>
      <w:r>
        <w:rPr>
          <w:rFonts w:ascii="Times" w:hAnsi="Times" w:cs="Times"/>
          <w:sz w:val="36"/>
          <w:sz-cs w:val="36"/>
        </w:rPr>
        <w:t xml:space="preserve"/>
      </w:r>
    </w:p>
    <w:p>
      <w:pPr>
        <w:jc w:val="center"/>
        <w:spacing w:before="100" w:after="100"/>
      </w:pPr>
      <w:r>
        <w:rPr>
          <w:rFonts w:ascii="Times" w:hAnsi="Times" w:cs="Times"/>
          <w:sz w:val="24"/>
          <w:sz-cs w:val="24"/>
          <w:b/>
        </w:rPr>
        <w:t xml:space="preserve">(prevence sociálně patologických jevů, záškoláctví, zneužívání návykových látek, šikana a kyberšikana, vandalismus, terorismus)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  <w:b/>
        </w:rPr>
        <w:t xml:space="preserve"> 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  <w:b/>
        </w:rPr>
        <w:t xml:space="preserve"> 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  <w:b/>
        </w:rPr>
        <w:t xml:space="preserve">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 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  </w:t>
      </w:r>
    </w:p>
    <w:p>
      <w:pPr>
        <w:spacing w:before="100" w:after="100"/>
      </w:pPr>
      <w:r>
        <w:rPr>
          <w:rFonts w:ascii="Times" w:hAnsi="Times" w:cs="Times"/>
          <w:sz w:val="28"/>
          <w:sz-cs w:val="28"/>
          <w:b/>
        </w:rPr>
        <w:t xml:space="preserve">Obsah</w:t>
      </w:r>
      <w:r>
        <w:rPr>
          <w:rFonts w:ascii="Times" w:hAnsi="Times" w:cs="Times"/>
          <w:sz w:val="24"/>
          <w:sz-cs w:val="24"/>
        </w:rPr>
        <w:t xml:space="preserve"> 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Úvod 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Charakteristika školy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3. Cíle programu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4. Program </w:t>
      </w:r>
    </w:p>
    <w:p>
      <w:pPr>
        <w:ind w:left="426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4.1 Škola a školní prostředí </w:t>
      </w:r>
    </w:p>
    <w:p>
      <w:pPr>
        <w:ind w:left="426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4.2 Vzdělávání pedagogů</w:t>
        <w:br/>
        <w:t xml:space="preserve"/>
        <w:tab/>
        <w:t xml:space="preserve">4.3 Výuka</w:t>
      </w:r>
    </w:p>
    <w:p>
      <w:pPr>
        <w:ind w:left="426"/>
        <w:spacing w:before="100" w:after="100"/>
      </w:pPr>
      <w:r>
        <w:rPr>
          <w:rFonts w:ascii="Times" w:hAnsi="Times" w:cs="Times"/>
          <w:sz w:val="24"/>
          <w:sz-cs w:val="24"/>
        </w:rPr>
        <w:t xml:space="preserve">     4.4 Aktivity ve škole </w:t>
      </w:r>
    </w:p>
    <w:p>
      <w:pPr>
        <w:ind w:left="426"/>
        <w:spacing w:before="100" w:after="100"/>
      </w:pPr>
      <w:r>
        <w:rPr>
          <w:rFonts w:ascii="Times" w:hAnsi="Times" w:cs="Times"/>
          <w:sz w:val="24"/>
          <w:sz-cs w:val="24"/>
        </w:rPr>
        <w:t xml:space="preserve">     4.5 Prevence ve vyučovacích předmětech</w:t>
      </w:r>
    </w:p>
    <w:p>
      <w:pPr>
        <w:ind w:left="426"/>
        <w:spacing w:before="100" w:after="100"/>
      </w:pPr>
      <w:r>
        <w:rPr>
          <w:rFonts w:ascii="Times" w:hAnsi="Times" w:cs="Times"/>
          <w:sz w:val="24"/>
          <w:sz-cs w:val="24"/>
        </w:rPr>
        <w:t xml:space="preserve">     4.6 Řešení přestupků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4.7 Úkoly na další období</w:t>
      </w:r>
    </w:p>
    <w:p>
      <w:pPr>
        <w:ind w:left="426"/>
        <w:spacing w:before="100" w:after="100"/>
      </w:pPr>
      <w:r>
        <w:rPr>
          <w:rFonts w:ascii="Times" w:hAnsi="Times" w:cs="Times"/>
          <w:sz w:val="24"/>
          <w:sz-cs w:val="24"/>
        </w:rPr>
        <w:t xml:space="preserve">5. Závěr </w:t>
      </w:r>
    </w:p>
    <w:p>
      <w:pPr>
        <w:ind w:left="426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5.1 Důležité kontakty</w:t>
      </w:r>
    </w:p>
    <w:p>
      <w:pPr>
        <w:ind w:left="426"/>
      </w:pPr>
      <w:r>
        <w:rPr>
          <w:rFonts w:ascii="Times New Roman" w:hAnsi="Times New Roman" w:cs="Times New Roman"/>
          <w:sz w:val="24"/>
          <w:sz-cs w:val="24"/>
        </w:rPr>
        <w:t xml:space="preserve">Příloha: Metodický pokyn Ministerstva školství, mládeže a tělovýchovy k řešení šikanování ve školách a školských zařízeních Č.j. MSMT – 22294/2013-1</w:t>
      </w:r>
    </w:p>
    <w:p>
      <w:pPr>
        <w:ind w:left="426"/>
        <w:spacing w:before="100" w:after="100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spacing w:before="100" w:after="100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spacing w:before="100" w:after="100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spacing w:before="100" w:after="100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spacing w:before="100" w:after="100"/>
      </w:pPr>
      <w:r>
        <w:rPr>
          <w:rFonts w:ascii="Times" w:hAnsi="Times" w:cs="Times"/>
          <w:sz w:val="28"/>
          <w:sz-cs w:val="28"/>
          <w:b/>
        </w:rPr>
        <w:t xml:space="preserve">1. Úvod</w:t>
      </w:r>
      <w:r>
        <w:rPr>
          <w:rFonts w:ascii="Times" w:hAnsi="Times" w:cs="Times"/>
          <w:sz w:val="24"/>
          <w:sz-cs w:val="24"/>
        </w:rPr>
        <w:t xml:space="preserve"> </w:t>
      </w:r>
    </w:p>
    <w:p>
      <w:pPr>
        <w:jc w:val="both"/>
        <w:spacing w:before="100" w:after="100"/>
      </w:pPr>
      <w:r>
        <w:rPr>
          <w:rFonts w:ascii="Times" w:hAnsi="Times" w:cs="Times"/>
          <w:sz w:val="24"/>
          <w:sz-cs w:val="24"/>
        </w:rPr>
        <w:t xml:space="preserve">Nárůst různých sociálně patologických jevů včetně zneužívání návykových látek, šikany a vandalismu v populaci mládeže a dětí školního věku se staly celospolečenským problémem. </w:t>
      </w:r>
    </w:p>
    <w:p>
      <w:pPr>
        <w:jc w:val="both"/>
        <w:spacing w:before="100" w:after="100"/>
      </w:pPr>
      <w:r>
        <w:rPr>
          <w:rFonts w:ascii="Times" w:hAnsi="Times" w:cs="Times"/>
          <w:sz w:val="24"/>
          <w:sz-cs w:val="24"/>
        </w:rPr>
        <w:t xml:space="preserve">Žáci základních škol patří k nejohroženější skupině. Je proto důležité zahájit primární prevenci právě v době základní školní docházky a poskytnout žákům co nejvíce informací o zdravém životním stylu, slušném chování ve společnosti, drogové problematice (přiměřeně k věku žáků), bezpečném chování na sociálních sítích a zároveň naslouchat jejich problémům a otevřeně s nimi hovořit i na neformální úrovni.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 w:right="1104" w:first-line="-720"/>
        <w:spacing w:before="100" w:after="100"/>
      </w:pPr>
      <w:r>
        <w:rPr>
          <w:rFonts w:ascii="Times" w:hAnsi="Times" w:cs="Times"/>
          <w:sz w:val="28"/>
          <w:sz-cs w:val="28"/>
          <w:b/>
        </w:rPr>
        <w:t xml:space="preserve"/>
        <w:tab/>
        <w:t xml:space="preserve">•</w:t>
        <w:tab/>
        <w:t xml:space="preserve">Charakteristika školy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>Základní škola v Korouhvi je součástí výchovně vzdělávací soustavy, je zařazena do sítě škol. Výchovně vzdělávací cíle vyplývají z postavení základní školy ve školském systému. Prvořadým úkolem školy je plnění povinné školní docházky a příprava žáků ke studiu na druhém stupni základní školy v Poličce a posléze na středních školách. Zabezpečuje rozumovou, mravní, estetickou, pracovní, zdravotní, tělesnou a ekologickou výchovu v souladu se zásadami humanity, demokracie a vlastenectví.</w:t>
      </w:r>
    </w:p>
    <w:p>
      <w:pPr>
        <w:jc w:val="both"/>
      </w:pPr>
      <w:r>
        <w:rPr>
          <w:rFonts w:ascii="Times" w:hAnsi="Times" w:cs="Times"/>
          <w:sz w:val="24"/>
          <w:sz-cs w:val="24"/>
        </w:rPr>
        <w:t xml:space="preserve">V právních vztazích vystupuje svým jménem a má odpovědnost vyplývající z těchto vztahů.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>Škola se nachází v centru obce. Budova školy byla  roku 2014 rekonstruována a zateplena. Ke škole patří venkovní hřiště, školní pozemek a altán. 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>Povinnou školní docházku na naší škole plní 28 dětí. Vyučování probíhá ve dvou třídách. V první třídě je vyučován 1. a 3. ročník ( 14 žáků), ve druhé třídě je vyučován 2. a 4. ročník (18 žáků)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>Škola má školní družinu, kterou navštěvuje</w:t>
      </w:r>
      <w:r>
        <w:rPr>
          <w:rFonts w:ascii="Times New Roman" w:hAnsi="Times New Roman" w:cs="Times New Roman"/>
          <w:sz w:val="24"/>
          <w:sz-cs w:val="24"/>
          <w:color w:val="FFFFFF"/>
        </w:rPr>
        <w:t xml:space="preserve"> </w:t>
      </w:r>
      <w:r>
        <w:rPr>
          <w:rFonts w:ascii="Times New Roman" w:hAnsi="Times New Roman" w:cs="Times New Roman"/>
          <w:sz w:val="24"/>
          <w:sz-cs w:val="24"/>
        </w:rPr>
        <w:t xml:space="preserve">25 </w:t>
      </w:r>
      <w:r>
        <w:rPr>
          <w:rFonts w:ascii="Times New Roman" w:hAnsi="Times New Roman" w:cs="Times New Roman"/>
          <w:sz w:val="24"/>
          <w:sz-cs w:val="24"/>
        </w:rPr>
        <w:t xml:space="preserve">žáků.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>Prostory budovy jsou moderní, světlé a estetické. Na výzdobě se podílí žáci společně s učiteli. V obou učebnách jsou interaktivní tabule. V jedné z učeben je 7 stolních počítačů + 5 notebooků, ve druhé třídě je 12 notebooků. Počítače jsou vybaveny výukovými programy a mohou být využívány v rámci výuky nebo v rámci počítačového kroužku, který na škole probíhá. 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>Žáci v době přestávek využívají chodby ke hrám a drobným sportovním aktivitám. O velké přestávce chodí žáci spolu s vyučujícím ven na školní hřiště.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>Škola žákům nabízí aktivity k využití volného času. Jsou to kroužky, které organizuje přímo škola a zaměstnanci školy (např. sportovní kroužek, hudebně dramatický kroužek, počítačový kroužek). Ve škole dále probíhá náboženství, kroužek keramiky a kroužek anglického jazyka. Škola disponuje plně vybavenou keramickou dílnou.</w:t>
      </w:r>
    </w:p>
    <w:p>
      <w:pPr>
        <w:jc w:val="both"/>
        <w:spacing w:before="100" w:after="100"/>
      </w:pPr>
      <w:r>
        <w:rPr>
          <w:rFonts w:ascii="Times" w:hAnsi="Times" w:cs="Times"/>
          <w:sz w:val="24"/>
          <w:sz-cs w:val="24"/>
        </w:rPr>
        <w:t xml:space="preserve">Ve škole pracuje Školská rada v počtu 6 členů (2 zástupci pedagogů, 2 zástupci zřizovatele a 2 zástupci rodičovské veřejnosti)</w:t>
      </w:r>
    </w:p>
    <w:p>
      <w:pPr>
        <w:jc w:val="both"/>
        <w:spacing w:before="100" w:after="100"/>
      </w:pPr>
      <w:r>
        <w:rPr>
          <w:rFonts w:ascii="Times" w:hAnsi="Times" w:cs="Times"/>
          <w:sz w:val="24"/>
          <w:sz-cs w:val="24"/>
        </w:rPr>
        <w:t xml:space="preserve">Spolupráce a komunikace s rodiči probíhá nejen na třídních schůzkách, kde se projednávají úspěchy a neúspěchy žáků, ale i při individuálních schůzkách, kdy se řeší případné problémy dětí</w:t>
      </w:r>
      <w:r>
        <w:rPr>
          <w:rFonts w:ascii="Times" w:hAnsi="Times" w:cs="Times"/>
          <w:sz w:val="24"/>
          <w:sz-cs w:val="24"/>
          <w:b/>
        </w:rPr>
        <w:t xml:space="preserve">. </w:t>
      </w:r>
      <w:r>
        <w:rPr>
          <w:rFonts w:ascii="Times" w:hAnsi="Times" w:cs="Times"/>
          <w:sz w:val="24"/>
          <w:sz-cs w:val="24"/>
        </w:rPr>
        <w:t xml:space="preserve">Komunikace s rodiči je na dobré úrovni a to je jeden ze zásadních momentů, který eliminuje záškoláctví, kriminalitu, delikvenci a výskyt drog.</w:t>
      </w:r>
    </w:p>
    <w:p>
      <w:pPr>
        <w:jc w:val="both"/>
        <w:spacing w:before="100" w:after="100"/>
      </w:pPr>
      <w:r>
        <w:rPr>
          <w:rFonts w:ascii="Times" w:hAnsi="Times" w:cs="Times"/>
          <w:sz w:val="24"/>
          <w:sz-cs w:val="24"/>
        </w:rPr>
        <w:t xml:space="preserve">Vztahy v rámci pedagogického sboru jsou na vynikající úrovni. Nadšený tým pedagogů přispívá k pozitivnímu psychosociálnímu klimatu ve škole. K dobrým vztahům také přispěla školení, hrazená ze strukturálních fondů EU 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 </w:t>
      </w:r>
      <w:r>
        <w:rPr>
          <w:rFonts w:ascii="Times" w:hAnsi="Times" w:cs="Times"/>
          <w:sz w:val="28"/>
          <w:sz-cs w:val="28"/>
          <w:b/>
        </w:rPr>
        <w:t xml:space="preserve">3. Cíle programu </w:t>
      </w:r>
    </w:p>
    <w:p>
      <w:pPr>
        <w:jc w:val="both"/>
        <w:spacing w:before="100" w:after="100"/>
      </w:pPr>
      <w:r>
        <w:rPr>
          <w:rFonts w:ascii="Times" w:hAnsi="Times" w:cs="Times"/>
          <w:sz w:val="24"/>
          <w:sz-cs w:val="24"/>
        </w:rPr>
        <w:t xml:space="preserve">Cílem primární prevence je zvýšení odolnosti dětí vůči sociálně patologickým jevům, vůči narůstajícímu nebezpečí šikany a kyberšikany, netolismu a permanentní informování žáků o nezávadném používání sociálních sítí a ICT technologií vůbec.</w:t>
      </w:r>
    </w:p>
    <w:p>
      <w:pPr>
        <w:jc w:val="both"/>
        <w:spacing w:before="100" w:after="100"/>
      </w:pPr>
      <w:r>
        <w:rPr>
          <w:rFonts w:ascii="Times" w:hAnsi="Times" w:cs="Times"/>
          <w:sz w:val="24"/>
          <w:sz-cs w:val="24"/>
          <w:b/>
        </w:rPr>
        <w:t xml:space="preserve"> Obecné cíle našeho programu ve všech tématech primární prevence:</w:t>
      </w:r>
    </w:p>
    <w:p>
      <w:pPr>
        <w:jc w:val="both"/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zkoordinovat aktivity školy, žáků, rodičů, organizací </w:t>
      </w:r>
    </w:p>
    <w:p>
      <w:pPr>
        <w:jc w:val="both"/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zajistit odborné a průběžné vzdělávání pedagogických pracovníků (dle pokynů MŠMT)</w:t>
      </w:r>
    </w:p>
    <w:p>
      <w:pPr>
        <w:jc w:val="both"/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preventivně působit v co nejširší oblasti ( Prvouka, Člověk a jeho svět, Český jazyk, Tělesná výchova, Pracovní činnosti, Výtvarná výchova, Vlastivěda, Přírodověda ) </w:t>
      </w:r>
    </w:p>
    <w:p>
      <w:pPr>
        <w:jc w:val="both"/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udržovat dobré vztahy mezi rodinou a školou</w:t>
      </w:r>
    </w:p>
    <w:p>
      <w:pPr>
        <w:jc w:val="both"/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začlenit žáky do volnočasových aktivit </w:t>
      </w:r>
    </w:p>
    <w:p>
      <w:pPr>
        <w:jc w:val="both"/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motivovat učitele ke spolupráci na programu </w:t>
      </w:r>
    </w:p>
    <w:p>
      <w:pPr>
        <w:jc w:val="both"/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vést žáky k sebevědomí, sebehodnocení, poznání sama sebe, k dovednostem řešit problémy </w:t>
      </w:r>
    </w:p>
    <w:p>
      <w:pPr>
        <w:jc w:val="both"/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motivovat a zapojovat rodiče do aktivit školy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  <w:b/>
        </w:rPr>
        <w:t xml:space="preserve">Konkrétní cíle, kterých chceme dosáhnout: </w:t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  <w:b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  <w:b/>
        </w:rPr>
        <w:t xml:space="preserve">1. Prevence šikany - posilování a rozvoj mezilidských vztahů </w:t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  <w:b/>
        </w:rPr>
        <w:t xml:space="preserve">Prevence projevů xenofobie, rasismu, antisemitismu </w:t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  <w:b/>
        </w:rPr>
        <w:t xml:space="preserve"/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předcházet šikaně – jejím projevům, stádiím a formám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předcházet projevům xenofobie, rasismu a antisemitismu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upevňovat obecně uznávané hodnoty a postoje společenského života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vyvracet předsudky a pěstovat úctu k životu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posilovat a rozvíjet zdravé vrstevnické vztahy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podporovat v žácích jejich přirozenou zvídavost a potřebu poznávat nové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zajistit bezpečnost žáků o přestávkách a skrytých místech školy (např.dozorem)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účinně a profesionálně postupovat při rozpoznání šikany v souladu s pokyny MŠMT </w:t>
      </w:r>
    </w:p>
    <w:p>
      <w:pPr>
        <w:jc w:val="both"/>
        <w:ind w:left="720" w:first-line="-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šířit objektivní, pravdivé informace o extremistických organizacích, nebezpečných ideologiích, sektách, náboženstvích, apod. </w:t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</w:rPr>
        <w:t xml:space="preserve">Ukazatele úspěchu: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mezi žáky nebují šikana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mají zdravé sebevědomí a pozitivní přístup k okolí a ostatním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samostatně myslí a rozhodují se, otevřeně říkají svůj názor, jsou tolerantní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mají zájem a potřebu pospolitosti třídy (společné akce, výlety,..)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na půdě školy panuje důvěrná a bezpečná atmosféra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se zajímají o multikulturní společnost a postoje (rasismus, xenofobie…)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mají zájem o různá náboženství a kultury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jsou ochotni řešit své konflikty a nedorozumění dohodou a pod pedagogickým vedením najít řešení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jeví zájem o návštěvy odborníků </w:t>
      </w:r>
    </w:p>
    <w:p>
      <w:pPr>
        <w:jc w:val="both"/>
        <w:ind w:left="284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2. Prevence kriminality a delikvence (dle pokynu MŠMT), právní odpovědnost </w:t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/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vysvětlit a popsat základní projevy kriminality a delikvence (krádeže, násilí, vandalismus,…)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vysvětlit jednotlivé dílčí mechanismy a dynamiku trestných činů, přestupků (co se děje před, proč, co se děje potom, jak se cítí oběť,…)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předkládat a vysvětlovat modelové situace a zasazovat chování ve vztahu k normalitě a společenské normě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podporovat a zapojovat se do projektů realizovaných jinými subjekty (např. policií,…)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zasvětit žáky do základních ustanovení Trestního zákoníku, Školního řádu, řádu obecně..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zasadit se o to, aby žáci znali svá práva ve společnosti - dětská práva, Chartu práv dítěte, Ústavu ČR apod.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upevňovat základní pravidla a hodnoty společenského chování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předkládat vhodný vzor společenského chování, dbát na dodržování zákona a být morální podporou </w:t>
      </w:r>
    </w:p>
    <w:p>
      <w:pPr>
        <w:jc w:val="both"/>
        <w:ind w:left="284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</w:rPr>
        <w:t xml:space="preserve">Ukazatele úspěchu: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si jsou vědomi následků spáchání přestupku a trestného činu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znají školní řád a jsou srozuměni s důsledky případného porušení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respektují, znají základní lidská práva a hodnoty společenského chování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vědí, na koho se obrátit v případě potíží a to nejen na půdě školy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škola nemá výskyt kriminality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mají důvěru v pedagogický sbor </w:t>
      </w:r>
    </w:p>
    <w:p>
      <w:pPr>
        <w:jc w:val="both"/>
        <w:ind w:left="284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  <w:b/>
        </w:rPr>
        <w:t xml:space="preserve">3.Prevence záškoláctví </w:t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  <w:b/>
        </w:rPr>
        <w:t xml:space="preserve"/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minimalizovat počet zameškaných hodin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posilovat hodnotu vzdělání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postupovat podle ŠŘ a pokynů MŠMT při řešení neomluvené školní docházky </w:t>
      </w:r>
    </w:p>
    <w:p>
      <w:pPr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spolupracovat s jinými subjekty na dodržování povinné školní docházky (sociální odbor, policie) 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</w:rPr>
        <w:t xml:space="preserve">Ukazatele úspěchu: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počet zameškaných neomluvených hodin je nulový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jeví zájem o výuku a jiné školní aktivity - cítí potřebu vzdělání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škola má dobré vztahy s úřady a jinými subjekty </w:t>
      </w:r>
    </w:p>
    <w:p>
      <w:pPr>
        <w:jc w:val="both"/>
        <w:ind w:left="284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jc w:val="both"/>
        <w:spacing w:after="21"/>
      </w:pPr>
      <w:r>
        <w:rPr>
          <w:rFonts w:ascii="Times New Roman" w:hAnsi="Times New Roman" w:cs="Times New Roman"/>
          <w:sz w:val="24"/>
          <w:sz-cs w:val="24"/>
          <w:b/>
        </w:rPr>
        <w:t xml:space="preserve">4. Zdravý životní styl </w:t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  <w:b/>
        </w:rPr>
        <w:t xml:space="preserve">Prevence vzniku poruch příjmu potravy </w:t>
      </w:r>
      <w:r>
        <w:rPr>
          <w:rFonts w:ascii="Times New Roman" w:hAnsi="Times New Roman" w:cs="Times New Roman"/>
          <w:sz w:val="24"/>
          <w:sz-cs w:val="24"/>
        </w:rPr>
        <w:t xml:space="preserve">, </w:t>
      </w:r>
      <w:r>
        <w:rPr>
          <w:rFonts w:ascii="Times New Roman" w:hAnsi="Times New Roman" w:cs="Times New Roman"/>
          <w:sz w:val="24"/>
          <w:sz-cs w:val="24"/>
          <w:b/>
        </w:rPr>
        <w:t xml:space="preserve">Ekologie </w:t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  <w:b/>
        </w:rPr>
        <w:t xml:space="preserve"/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podporovat zdravý životní styl žáků – životospráva, duševní hygiena, režim dne, stres,…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upevňovat kladný vztah ke svému tělu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seznámit žáky s různými styly života – vrcholový sport, modelky (plastická chirurgie), vegetariánství, život v komunitách,…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předcházet negativním vlivům medií a reklamy (tisk, TV, PC) – ideál krásy, odtržení od reality, módní trendy atd.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předcházet vzniku poruch příjmu potravy – anorexie, bulimie, diety, obezita,…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upevňovat a rozvíjet kladný vztah k životnímu prostředí – ekologii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naučit žáky poskytnout první pomoc a orientovat se v integrovaném záchranném systému </w:t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jc w:val="both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>Ukazatele úspěchu: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mají zájem o zdravý životní styl – účelně využívají svůj volný čas, umějí odpočívat – relaxovat…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dbají o svůj zevnějšek a tělo (aktivně sportují, vyhledávají pohyb…)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znají negativa a pozitiva různých stylů života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přemýšlí o vlivu medií a reklamy na jejich život a mají potřebu o tom diskutovat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mají kladný vztah k přírodě a životnímu prostředí </w:t>
      </w:r>
    </w:p>
    <w:p>
      <w:pPr>
        <w:jc w:val="both"/>
        <w:ind w:left="284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  <w:b/>
        </w:rPr>
        <w:t xml:space="preserve">5. Prevence virtuálních drog - patologického hráčství a závislosti na počítačových hrách </w:t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  <w:b/>
        </w:rPr>
        <w:t xml:space="preserve"/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seznámit žáky se základními pojmy virtuálních drog – TV, PC, Reality show, výherní automaty, sázení, počítačové hry, sociální sítě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předcházet zdravotním, sociálním a psychickým poškozením v důsledku přílišného užívání virtuálních drog – znecitlivění, ztráta reality, snížení sebekontroly, násilí, závislost, gambling,…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stanovit a posilovat v žácích pravidla pro užívání virtuálních drog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podporovat počítačové hry, filmy s kladnými stránkami obsahu (postřeh, vědomosti, koordinace pohybů, soustředění…) </w:t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4"/>
          <w:sz-cs w:val="24"/>
        </w:rPr>
        <w:t xml:space="preserve">Ukazatele úspěchu: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znají základní pojmy, pozitiva a negativa virtuálních drog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si jsou vědomi pravidel pro užívání virtuálních drog a znají následky jejich porušování </w:t>
      </w:r>
    </w:p>
    <w:p>
      <w:pPr>
        <w:jc w:val="both"/>
        <w:ind w:left="720" w:first-line="-720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žáci nevyhledávají pouze hry s tématikou násilí, zabíjení a dalších kriminálních činů </w:t>
      </w:r>
    </w:p>
    <w:p>
      <w:pPr>
        <w:jc w:val="both"/>
        <w:ind w:left="284"/>
        <w:spacing w:after="21"/>
      </w:pP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Činnosti nutné k dosažení cíle</w:t>
      </w:r>
    </w:p>
    <w:p>
      <w:pPr/>
      <w:r>
        <w:rPr>
          <w:rFonts w:ascii="Times" w:hAnsi="Times" w:cs="Times"/>
          <w:sz w:val="24"/>
          <w:sz-cs w:val="24"/>
          <w:b/>
        </w:rPr>
        <w:t xml:space="preserve">Do minimální prevence je zapojen každý pedagogický i nepedagogický pracovník naší školy a to v činnosti výchovné či vzdělávací.</w:t>
      </w:r>
    </w:p>
    <w:p>
      <w:pPr>
        <w:ind w:left="284"/>
        <w:spacing w:after="21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spacing w:before="100" w:after="100"/>
      </w:pPr>
      <w:r>
        <w:rPr>
          <w:rFonts w:ascii="Times" w:hAnsi="Times" w:cs="Times"/>
          <w:sz w:val="28"/>
          <w:sz-cs w:val="28"/>
          <w:b/>
        </w:rPr>
        <w:t xml:space="preserve">4. Program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  <w:b/>
        </w:rPr>
        <w:t xml:space="preserve">4.1 Škola a školní prostředí 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Důležitým výchovným prvkem je školní a třídní prostředí. Zde tráví žáci hodně času, proto je snahou pracovníků školy i žáků, aby toto prostředí bylo co nejpříjemnější. Výzdoba a zařízení jsou tvořeny z velké části pracemi žáků (Vv, Pč,  ŠD, keramický kroužek) a květinami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Žáci jsou pracovníky školy vedeni k udržování pořádku, odpovědnosti a spoluodpovědnosti. Sami žáci se starají o výzdobu školy, výzdobu tříd i chodeb.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0" w:after="100"/>
      </w:pPr>
      <w:r>
        <w:rPr>
          <w:rFonts w:ascii="Times" w:hAnsi="Times" w:cs="Times"/>
          <w:sz w:val="24"/>
          <w:sz-cs w:val="24"/>
          <w:b/>
        </w:rPr>
        <w:t xml:space="preserve">4.2 Vzdělávání pedagogů  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Pro vzdělávání pedagogů je využito pracovních a pedagogických porad,  teambuildingů, tematických školení a dále různých seminářů, jejichž nabídky škola dostává.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0" w:after="100"/>
      </w:pPr>
      <w:r>
        <w:rPr>
          <w:rFonts w:ascii="Times" w:hAnsi="Times" w:cs="Times"/>
          <w:sz w:val="24"/>
          <w:sz-cs w:val="24"/>
          <w:b/>
        </w:rPr>
        <w:t xml:space="preserve">4.3 Výuka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Pedagogové využívají v rámci výuky různé osvědčené metody (samostatná práce, diskuse, besedy, sociální hry, obhajoba názorů, promítání, párová a skupinová práce, práce na projektech, výklad atd.). Výuka je genderově vyvážená. Všichni vyučující ve svých předmětech využívají vhodných témat k propagaci zdravého životního stylu, bezpečnosti práce a bezpečného a morálního chování vůbec. </w:t>
      </w:r>
    </w:p>
    <w:p>
      <w:pPr/>
      <w:r>
        <w:rPr>
          <w:rFonts w:ascii="Times" w:hAnsi="Times" w:cs="Times"/>
          <w:sz w:val="24"/>
          <w:sz-cs w:val="24"/>
        </w:rPr>
        <w:t xml:space="preserve">Září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1. ročník: Prvouka – vztahy mezi členy rodiny, spolužáky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2. ročník: Prvouka – Cestou do školy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3. ročník: Čtení – Naše rodina – vztahy v rodině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3.-4.ročník: Bezpečnost na silnicí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ŠD: Seznámení dětí, navazování nových přátelství</w:t>
      </w:r>
    </w:p>
    <w:p>
      <w:pPr/>
      <w:r>
        <w:rPr>
          <w:rFonts w:ascii="Times" w:hAnsi="Times" w:cs="Times"/>
          <w:sz w:val="24"/>
          <w:sz-cs w:val="24"/>
        </w:rPr>
        <w:t xml:space="preserve">Říjen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3. ročník: Prv – Bezpečnost při pohybu v přírodě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4. ročník: Čtení – Vztahy ve třídě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ŠD: Spolupráce, řešení případných konfliktů</w:t>
      </w:r>
    </w:p>
    <w:p>
      <w:pPr/>
      <w:r>
        <w:rPr>
          <w:rFonts w:ascii="Times" w:hAnsi="Times" w:cs="Times"/>
          <w:sz w:val="24"/>
          <w:sz-cs w:val="24"/>
        </w:rPr>
        <w:t xml:space="preserve">Listopad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1. ročník: Prvouka – Bezpečnost při pohybu na veřejných prostranstvích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2. ročník: Čtení – O vráně, sýru a lišce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3. ročník: Čtení – Pýcha třídy - šikana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4. ročník: Přírodověda – Práva dítěte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ŠD: Pomoc slabším kamarádům</w:t>
      </w:r>
    </w:p>
    <w:p>
      <w:pPr/>
      <w:r>
        <w:rPr>
          <w:rFonts w:ascii="Times" w:hAnsi="Times" w:cs="Times"/>
          <w:sz w:val="24"/>
          <w:sz-cs w:val="24"/>
        </w:rPr>
        <w:t xml:space="preserve">Prosinec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2. ročník: Prvouka – Povinnosti členů rodiny, Čítanka – Krtek a Vánoce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ŠD: Seznámení s ván. tradicemi, tlumení rozdílů mezi dětmi z různých sociálních vrstev</w:t>
      </w:r>
    </w:p>
    <w:p>
      <w:pPr/>
      <w:r>
        <w:rPr>
          <w:rFonts w:ascii="Times" w:hAnsi="Times" w:cs="Times"/>
          <w:sz w:val="24"/>
          <w:sz-cs w:val="24"/>
        </w:rPr>
        <w:t xml:space="preserve">Leden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2. ročník: Český jazyk – Zdravý a nezdravý život, Prv – nemoci - prevence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3. ročník: Sloh – výběr kamarádů z hlediska osobního bezpečí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4. ročník: Přírodověda - Výchova ke zdraví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ŠD: V rámci her pomoc méně úspěšným žákům</w:t>
      </w:r>
    </w:p>
    <w:p>
      <w:pPr/>
      <w:r>
        <w:rPr>
          <w:rFonts w:ascii="Times" w:hAnsi="Times" w:cs="Times"/>
          <w:sz w:val="24"/>
          <w:sz-cs w:val="24"/>
        </w:rPr>
        <w:t xml:space="preserve">Únor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1. ročník: Jazyk český – Odlišnosti mezi lidmi, rasová diskriminace, jednání s cizími lidmi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2. ročník: Prvouka – nebezpečné látky, ochrana životního prostředí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ŠD: Tolerance a ohleduplnost dětí při zimních sportech</w:t>
      </w:r>
    </w:p>
    <w:p>
      <w:pPr/>
      <w:r>
        <w:rPr>
          <w:rFonts w:ascii="Times" w:hAnsi="Times" w:cs="Times"/>
          <w:sz w:val="24"/>
          <w:sz-cs w:val="24"/>
        </w:rPr>
        <w:t xml:space="preserve">Březen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2. ročník: Prvouka – Živelné pohromy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3. ročník: Sloh – přivolání pomoci v situacích ohrožení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4. ročník: Přírodověda – Prevence zneužívání návykových látek, vztahy v rodině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ŠD: Upevňování dobrých vztahů mezi dětmi</w:t>
      </w:r>
    </w:p>
    <w:p>
      <w:pPr/>
      <w:r>
        <w:rPr>
          <w:rFonts w:ascii="Times" w:hAnsi="Times" w:cs="Times"/>
          <w:sz w:val="24"/>
          <w:sz-cs w:val="24"/>
        </w:rPr>
        <w:t xml:space="preserve">Duben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1. ročník: Prvouka – jezdíme na kole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3. ročník: Prvouka – práva a povinnosti dítěte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ŠD: Orientace v dopravním provozu, řešení dopravních situací</w:t>
      </w:r>
    </w:p>
    <w:p>
      <w:pPr/>
      <w:r>
        <w:rPr>
          <w:rFonts w:ascii="Times" w:hAnsi="Times" w:cs="Times"/>
          <w:sz w:val="24"/>
          <w:sz-cs w:val="24"/>
        </w:rPr>
        <w:t xml:space="preserve">Květen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2. ročník: Čtení – Srdce pro maminku, Prv – chráněné krajinné oblasti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3. ročník: Prvouka – volný čas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ŠD: Den matek</w:t>
      </w:r>
    </w:p>
    <w:p>
      <w:pPr/>
      <w:r>
        <w:rPr>
          <w:rFonts w:ascii="Times" w:hAnsi="Times" w:cs="Times"/>
          <w:sz w:val="24"/>
          <w:sz-cs w:val="24"/>
        </w:rPr>
        <w:t xml:space="preserve">Červen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3. ročník: Prvouka – první pomoc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4. ročník: Přírodověda – drogy, prevence před prázdninami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ŠD: Poučení o bezpečnosti v době prázdnin, rizikovém chování a škodlivosti návykových látek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0" w:after="100"/>
      </w:pPr>
      <w:r>
        <w:rPr>
          <w:rFonts w:ascii="Times" w:hAnsi="Times" w:cs="Times"/>
          <w:sz w:val="24"/>
          <w:sz-cs w:val="24"/>
          <w:b/>
        </w:rPr>
        <w:t xml:space="preserve">4.4 Aktivity ve škole   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Výchovný proces doplňujeme pravidelnými návštěvami divadel, kin a sportovních akcí.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Pravidelně navštěvujeme Dopravní hřiště v Poličce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Jednorázové a příležitostné aktivity (kulturní pořady, besedy) jsou využívány podle aktuální nabídky.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Žáci se pod vedením učitelů pravidelně zúčastňují sportovních, vědomostních a uměleckých soutěží.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Do výuky jsou zařazovány projekty  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Žáci jsou taktéž velice dobře vedeni v rámci hudební a výtvarné výchovy.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4.5 Prevence ve vyučovacích předmětech</w:t>
      </w:r>
    </w:p>
    <w:p>
      <w:pPr/>
      <w:r>
        <w:rPr>
          <w:rFonts w:ascii="Times" w:hAnsi="Times" w:cs="Times"/>
          <w:sz w:val="24"/>
          <w:sz-cs w:val="24"/>
        </w:rPr>
        <w:t xml:space="preserve">Prevenci sociálně nežádoucích jevů věnována pozornost převážně v předmětech prvouka, čtení, pracovní vyučování, tělesná, hudební a výtvarná výchova. K probíraným tématům patří především: vztahy ve třídě, šikana, styk s cizími lidmi, rasismus, drogy, krádeže, vandalismus, ochrana zdraví, chování k postiženým lidem, chování na internetu.</w:t>
      </w:r>
    </w:p>
    <w:p>
      <w:pPr/>
      <w:r>
        <w:rPr>
          <w:rFonts w:ascii="Times" w:hAnsi="Times" w:cs="Times"/>
          <w:sz w:val="24"/>
          <w:sz-cs w:val="24"/>
        </w:rPr>
        <w:t xml:space="preserve">Vyučující se zabývají nejen přímou primární prevencí, zaměřují se ale i na posilování pozitivních jevů v dětském kolektivu. Hlavně na rozvíjení dobrých vztahů a na spolupráci, toleranci, ochotě pomoci. Děti se učí vyjadřovat vlastní názor a naslouchat druhým.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0" w:after="100"/>
      </w:pPr>
      <w:r>
        <w:rPr>
          <w:rFonts w:ascii="Times" w:hAnsi="Times" w:cs="Times"/>
          <w:sz w:val="24"/>
          <w:sz-cs w:val="24"/>
          <w:b/>
        </w:rPr>
        <w:t xml:space="preserve">4.6 Řešení přestupků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Školní řád zakazuje užívání a distribuci drog, pití alkoholu, kouření, hraní na výherních automatech a používání mobilních telefonů a osobních tabletů. Se školním řádem a sankcemi za jeho porušení jsou seznámeni žáci i rodiče. V případech, kdy selže prevence ve škole, a vyskytnou se žáci, kteří budou podezřelí ze zneužívání návykových látek, dealerství apod., bude přistoupeno k následujícím opatřením: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- individuální rozhovor se žákem, podle zjištěných informací, dále spolupráce s rodinou, popř. doporučení kontaktu s odborníky (PPP)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- v případě nezájmu rodičů uvědomění sociálního odboru, odd. péče o dítě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- v případě dealerství oznámení věci Policii ČR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  <w:b/>
        </w:rPr>
        <w:t xml:space="preserve">4.7 Úkoly na další období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prohloubit a zkvalitnit spolupráci s rodiči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pokračovat ve vzdělávání pedagogů</w:t>
      </w:r>
    </w:p>
    <w:p>
      <w:pPr>
        <w:ind w:left="720" w:first-line="-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pokračovat v rozvíjení toho, co se v uplynulých letech osvědčilo</w:t>
      </w:r>
    </w:p>
    <w:p>
      <w:pPr>
        <w:ind w:left="36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360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8"/>
          <w:sz-cs w:val="28"/>
          <w:b/>
        </w:rPr>
        <w:t xml:space="preserve">5. Závěr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Na realizaci programu se budou podílet všichni vyučující.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>Materiální a finanční zabezpečení programu bude realizováno ve spolupráci s OÚ Korouhev a sponzorskými dary.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  <w:b/>
        </w:rPr>
        <w:t xml:space="preserve"> </w:t>
      </w:r>
    </w:p>
    <w:p>
      <w:pPr>
        <w:spacing w:before="100" w:after="100"/>
      </w:pPr>
      <w:r>
        <w:rPr>
          <w:rFonts w:ascii="Times" w:hAnsi="Times" w:cs="Times"/>
          <w:sz w:val="24"/>
          <w:sz-cs w:val="24"/>
          <w:b/>
        </w:rPr>
        <w:t xml:space="preserve">5.1 Důležité kontakty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Linka bezpečí (nonstop, bezplatná) 116 111 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Linka důvěry dětí a mládeže (nonstop) 241 484 149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Vzkaz domů (dítě na útěku) 800 111 113 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PPP Ústí nad Orlicí 465 521 296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Krizové centrum Svitavy 461 321 100, 461 321 200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Policie ČR, pobočka Polička 974 578 731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OSPOD Svitavy 461 550 212</w:t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Webové stránky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www.linkabezpeci.cz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www.pppuo.cz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www.drogovaporadna.cz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www.prevcentrum.cz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www.sikana.cz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https://www.policie.cz/clanek/preventivni-informace-sikana.aspx</w:t>
      </w:r>
    </w:p>
    <w:p>
      <w:pPr>
        <w:ind w:left="720" w:first-line="-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www.nasedite.cz</w:t>
      </w:r>
    </w:p>
    <w:p>
      <w:pPr>
        <w:ind w:left="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Zpracovala Mgr. Veronika Jílková</w:t>
        <w:tab/>
        <w:t xml:space="preserve"/>
        <w:tab/>
        <w:t xml:space="preserve"/>
        <w:tab/>
        <w:t xml:space="preserve"/>
        <w:tab/>
        <w:t xml:space="preserve">V Korouhvi září 2025                                                  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before="100" w:after="100"/>
      </w:pPr>
      <w:r>
        <w:rPr>
          <w:rFonts w:ascii="Times" w:hAnsi="Times" w:cs="Times"/>
          <w:sz w:val="24"/>
          <w:sz-cs w:val="24"/>
        </w:rPr>
        <w:t xml:space="preserve"/>
      </w:r>
    </w:p>
    <w:sectPr>
      <w:pgSz w:w="11900" w:h="16840"/>
      <w:pgMar w:top="1361" w:right="1361" w:bottom="1361" w:left="1361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ZŠ Telecí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Jilkova</dc:creator>
</cp:coreProperties>
</file>

<file path=docProps/meta.xml><?xml version="1.0" encoding="utf-8"?>
<meta xmlns="http://schemas.apple.com/cocoa/2006/metadata">
  <generator>CocoaOOXMLWriter/2575.7</generator>
</meta>
</file>